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8383C" w14:textId="6674B544" w:rsidR="008718DF" w:rsidRDefault="008718DF" w:rsidP="008718DF">
      <w:pPr>
        <w:pStyle w:val="NormalWeb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PALS </w:t>
      </w:r>
      <w:r w:rsidRPr="008718DF">
        <w:rPr>
          <w:rFonts w:asciiTheme="minorHAnsi" w:hAnsiTheme="minorHAnsi" w:cstheme="minorHAnsi"/>
          <w:b/>
          <w:sz w:val="32"/>
        </w:rPr>
        <w:t>Activities by Goal and Reading Level:</w:t>
      </w:r>
    </w:p>
    <w:p w14:paraId="6791875A" w14:textId="77777777" w:rsidR="008718DF" w:rsidRPr="008718DF" w:rsidRDefault="008718DF" w:rsidP="008718DF">
      <w:pPr>
        <w:pStyle w:val="NormalWeb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8718DF" w:rsidRPr="008718DF" w14:paraId="19E7B9A5" w14:textId="77777777" w:rsidTr="002E4EBD">
        <w:trPr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166C82E6" w14:textId="77777777" w:rsidR="008718DF" w:rsidRPr="008718DF" w:rsidRDefault="008718DF" w:rsidP="002E4EBD">
            <w:pPr>
              <w:ind w:left="113" w:right="113"/>
              <w:jc w:val="center"/>
              <w:rPr>
                <w:b/>
              </w:rPr>
            </w:pPr>
            <w:r w:rsidRPr="008718DF">
              <w:rPr>
                <w:b/>
              </w:rPr>
              <w:t>EMERGENT</w:t>
            </w:r>
          </w:p>
        </w:tc>
        <w:tc>
          <w:tcPr>
            <w:tcW w:w="4230" w:type="dxa"/>
          </w:tcPr>
          <w:p w14:paraId="5BE66CBF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Goals</w:t>
            </w:r>
          </w:p>
          <w:p w14:paraId="31E6C842" w14:textId="77777777" w:rsidR="008718DF" w:rsidRPr="008718DF" w:rsidRDefault="008718DF" w:rsidP="002E4EBD">
            <w:pPr>
              <w:jc w:val="center"/>
              <w:rPr>
                <w:b/>
              </w:rPr>
            </w:pPr>
          </w:p>
        </w:tc>
        <w:tc>
          <w:tcPr>
            <w:tcW w:w="4135" w:type="dxa"/>
          </w:tcPr>
          <w:p w14:paraId="7D9D62E4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Activities</w:t>
            </w:r>
          </w:p>
        </w:tc>
      </w:tr>
      <w:tr w:rsidR="008718DF" w:rsidRPr="008718DF" w14:paraId="0AFB3AE0" w14:textId="77777777" w:rsidTr="002E4EBD">
        <w:trPr>
          <w:jc w:val="center"/>
        </w:trPr>
        <w:tc>
          <w:tcPr>
            <w:tcW w:w="985" w:type="dxa"/>
            <w:vMerge/>
          </w:tcPr>
          <w:p w14:paraId="69C9A94F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787128A4" w14:textId="77777777" w:rsidR="008718DF" w:rsidRPr="008718DF" w:rsidRDefault="008718DF" w:rsidP="002E4EBD">
            <w:r w:rsidRPr="008718DF">
              <w:t>Identify letters</w:t>
            </w:r>
          </w:p>
          <w:p w14:paraId="28311FD4" w14:textId="77777777" w:rsidR="008718DF" w:rsidRPr="008718DF" w:rsidRDefault="008718DF" w:rsidP="002E4EBD"/>
        </w:tc>
        <w:tc>
          <w:tcPr>
            <w:tcW w:w="4135" w:type="dxa"/>
          </w:tcPr>
          <w:p w14:paraId="7F9ED26A" w14:textId="77777777" w:rsidR="008718DF" w:rsidRPr="008718DF" w:rsidRDefault="008718DF" w:rsidP="002E4EBD">
            <w:r w:rsidRPr="008718DF">
              <w:t>Play games with letter foam mats</w:t>
            </w:r>
          </w:p>
        </w:tc>
      </w:tr>
      <w:tr w:rsidR="008718DF" w:rsidRPr="008718DF" w14:paraId="09ED66D1" w14:textId="77777777" w:rsidTr="002E4EBD">
        <w:trPr>
          <w:jc w:val="center"/>
        </w:trPr>
        <w:tc>
          <w:tcPr>
            <w:tcW w:w="985" w:type="dxa"/>
            <w:vMerge/>
          </w:tcPr>
          <w:p w14:paraId="630E5B58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38D3331C" w14:textId="77777777" w:rsidR="008718DF" w:rsidRPr="008718DF" w:rsidRDefault="008718DF" w:rsidP="002E4EBD">
            <w:r w:rsidRPr="008718DF">
              <w:t>Identify letter-sounds</w:t>
            </w:r>
          </w:p>
          <w:p w14:paraId="195C817B" w14:textId="77777777" w:rsidR="008718DF" w:rsidRPr="008718DF" w:rsidRDefault="008718DF" w:rsidP="002E4EBD"/>
        </w:tc>
        <w:tc>
          <w:tcPr>
            <w:tcW w:w="4135" w:type="dxa"/>
          </w:tcPr>
          <w:p w14:paraId="0CE00A07" w14:textId="77777777" w:rsidR="008718DF" w:rsidRPr="008718DF" w:rsidRDefault="008718DF" w:rsidP="002E4EBD">
            <w:r w:rsidRPr="008718DF">
              <w:t>Go on a sound hunt</w:t>
            </w:r>
          </w:p>
        </w:tc>
      </w:tr>
      <w:tr w:rsidR="008718DF" w:rsidRPr="008718DF" w14:paraId="4E588389" w14:textId="77777777" w:rsidTr="002E4EBD">
        <w:trPr>
          <w:jc w:val="center"/>
        </w:trPr>
        <w:tc>
          <w:tcPr>
            <w:tcW w:w="985" w:type="dxa"/>
            <w:vMerge/>
          </w:tcPr>
          <w:p w14:paraId="738E2335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2EE9ACCE" w14:textId="77777777" w:rsidR="008718DF" w:rsidRPr="008718DF" w:rsidRDefault="008718DF" w:rsidP="002E4EBD">
            <w:r w:rsidRPr="008718DF">
              <w:t>Identify rhyme and syllables</w:t>
            </w:r>
          </w:p>
        </w:tc>
        <w:tc>
          <w:tcPr>
            <w:tcW w:w="4135" w:type="dxa"/>
          </w:tcPr>
          <w:p w14:paraId="55971AC0" w14:textId="77777777" w:rsidR="008718DF" w:rsidRPr="008718DF" w:rsidRDefault="008718DF" w:rsidP="002E4EBD">
            <w:r w:rsidRPr="008718DF">
              <w:t xml:space="preserve">Read rhyming books </w:t>
            </w:r>
          </w:p>
          <w:p w14:paraId="20EA0F45" w14:textId="77777777" w:rsidR="008718DF" w:rsidRPr="008718DF" w:rsidRDefault="008718DF" w:rsidP="002E4EBD"/>
        </w:tc>
      </w:tr>
    </w:tbl>
    <w:p w14:paraId="34BB04D3" w14:textId="77777777" w:rsidR="008718DF" w:rsidRPr="008718DF" w:rsidRDefault="008718DF" w:rsidP="008718DF">
      <w:pPr>
        <w:pStyle w:val="NormalWeb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8718DF" w:rsidRPr="008718DF" w14:paraId="135668A9" w14:textId="77777777" w:rsidTr="002E4EBD">
        <w:trPr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05B4D544" w14:textId="77777777" w:rsidR="008718DF" w:rsidRPr="008718DF" w:rsidRDefault="008718DF" w:rsidP="002E4EBD">
            <w:pPr>
              <w:ind w:left="113" w:right="113"/>
              <w:jc w:val="center"/>
              <w:rPr>
                <w:b/>
              </w:rPr>
            </w:pPr>
            <w:r w:rsidRPr="008718DF">
              <w:rPr>
                <w:b/>
              </w:rPr>
              <w:t>EMERGENT/</w:t>
            </w:r>
          </w:p>
          <w:p w14:paraId="0566578A" w14:textId="77777777" w:rsidR="008718DF" w:rsidRPr="008718DF" w:rsidRDefault="008718DF" w:rsidP="002E4EBD">
            <w:pPr>
              <w:ind w:left="113" w:right="113"/>
              <w:jc w:val="center"/>
              <w:rPr>
                <w:b/>
              </w:rPr>
            </w:pPr>
            <w:r w:rsidRPr="008718DF">
              <w:rPr>
                <w:b/>
              </w:rPr>
              <w:t>BEGINNING</w:t>
            </w:r>
          </w:p>
        </w:tc>
        <w:tc>
          <w:tcPr>
            <w:tcW w:w="4230" w:type="dxa"/>
          </w:tcPr>
          <w:p w14:paraId="423907B3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Goals</w:t>
            </w:r>
          </w:p>
          <w:p w14:paraId="20E92B35" w14:textId="77777777" w:rsidR="008718DF" w:rsidRPr="008718DF" w:rsidRDefault="008718DF" w:rsidP="002E4EBD">
            <w:pPr>
              <w:jc w:val="center"/>
              <w:rPr>
                <w:b/>
              </w:rPr>
            </w:pPr>
          </w:p>
        </w:tc>
        <w:tc>
          <w:tcPr>
            <w:tcW w:w="4135" w:type="dxa"/>
          </w:tcPr>
          <w:p w14:paraId="2C2B472E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Activities</w:t>
            </w:r>
          </w:p>
        </w:tc>
      </w:tr>
      <w:tr w:rsidR="008718DF" w:rsidRPr="008718DF" w14:paraId="5182F065" w14:textId="77777777" w:rsidTr="002E4EBD">
        <w:trPr>
          <w:jc w:val="center"/>
        </w:trPr>
        <w:tc>
          <w:tcPr>
            <w:tcW w:w="985" w:type="dxa"/>
            <w:vMerge/>
          </w:tcPr>
          <w:p w14:paraId="74F9D0AA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2EC70F95" w14:textId="77777777" w:rsidR="008718DF" w:rsidRPr="008718DF" w:rsidRDefault="008718DF" w:rsidP="002E4EBD">
            <w:r w:rsidRPr="008718DF">
              <w:t>Identify letters and sounds rapidly</w:t>
            </w:r>
          </w:p>
          <w:p w14:paraId="25AD8A7E" w14:textId="77777777" w:rsidR="008718DF" w:rsidRPr="008718DF" w:rsidRDefault="008718DF" w:rsidP="002E4EBD"/>
        </w:tc>
        <w:tc>
          <w:tcPr>
            <w:tcW w:w="4135" w:type="dxa"/>
          </w:tcPr>
          <w:p w14:paraId="0DA6C291" w14:textId="77777777" w:rsidR="008718DF" w:rsidRPr="008718DF" w:rsidRDefault="008718DF" w:rsidP="002E4EBD">
            <w:r w:rsidRPr="008718DF">
              <w:t>Play with magnetic letters</w:t>
            </w:r>
          </w:p>
        </w:tc>
      </w:tr>
      <w:tr w:rsidR="008718DF" w:rsidRPr="008718DF" w14:paraId="71181220" w14:textId="77777777" w:rsidTr="002E4EBD">
        <w:trPr>
          <w:jc w:val="center"/>
        </w:trPr>
        <w:tc>
          <w:tcPr>
            <w:tcW w:w="985" w:type="dxa"/>
            <w:vMerge/>
          </w:tcPr>
          <w:p w14:paraId="274D239E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555C1E78" w14:textId="77777777" w:rsidR="008718DF" w:rsidRPr="008718DF" w:rsidRDefault="008718DF" w:rsidP="002E4EBD">
            <w:r w:rsidRPr="008718DF">
              <w:t>Firm up speech-to-print match (Concept of Word)</w:t>
            </w:r>
          </w:p>
        </w:tc>
        <w:tc>
          <w:tcPr>
            <w:tcW w:w="4135" w:type="dxa"/>
          </w:tcPr>
          <w:p w14:paraId="4A09B2AA" w14:textId="77777777" w:rsidR="008718DF" w:rsidRPr="008718DF" w:rsidRDefault="008718DF" w:rsidP="002E4EBD">
            <w:r w:rsidRPr="008718DF">
              <w:t>Read little books or poems</w:t>
            </w:r>
          </w:p>
        </w:tc>
      </w:tr>
    </w:tbl>
    <w:p w14:paraId="0BB96AB7" w14:textId="77777777" w:rsidR="008718DF" w:rsidRPr="008718DF" w:rsidRDefault="008718DF" w:rsidP="008718DF">
      <w:pPr>
        <w:pStyle w:val="NormalWeb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230"/>
        <w:gridCol w:w="4135"/>
      </w:tblGrid>
      <w:tr w:rsidR="008718DF" w:rsidRPr="008718DF" w14:paraId="2ABC1729" w14:textId="77777777" w:rsidTr="002E4EBD">
        <w:trPr>
          <w:jc w:val="center"/>
        </w:trPr>
        <w:tc>
          <w:tcPr>
            <w:tcW w:w="985" w:type="dxa"/>
            <w:vMerge w:val="restart"/>
            <w:textDirection w:val="btLr"/>
            <w:vAlign w:val="center"/>
          </w:tcPr>
          <w:p w14:paraId="633FB404" w14:textId="77777777" w:rsidR="008718DF" w:rsidRPr="008718DF" w:rsidRDefault="008718DF" w:rsidP="002E4EBD">
            <w:pPr>
              <w:ind w:left="113" w:right="113"/>
              <w:jc w:val="center"/>
              <w:rPr>
                <w:b/>
              </w:rPr>
            </w:pPr>
            <w:r w:rsidRPr="008718DF">
              <w:rPr>
                <w:b/>
              </w:rPr>
              <w:t>BEGINNING</w:t>
            </w:r>
          </w:p>
        </w:tc>
        <w:tc>
          <w:tcPr>
            <w:tcW w:w="4230" w:type="dxa"/>
          </w:tcPr>
          <w:p w14:paraId="1DE9DD81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Goals</w:t>
            </w:r>
          </w:p>
          <w:p w14:paraId="2FE3632C" w14:textId="77777777" w:rsidR="008718DF" w:rsidRPr="008718DF" w:rsidRDefault="008718DF" w:rsidP="002E4EBD">
            <w:pPr>
              <w:jc w:val="center"/>
              <w:rPr>
                <w:b/>
              </w:rPr>
            </w:pPr>
          </w:p>
        </w:tc>
        <w:tc>
          <w:tcPr>
            <w:tcW w:w="4135" w:type="dxa"/>
          </w:tcPr>
          <w:p w14:paraId="4160697F" w14:textId="77777777" w:rsidR="008718DF" w:rsidRPr="008718DF" w:rsidRDefault="008718DF" w:rsidP="002E4EBD">
            <w:pPr>
              <w:jc w:val="center"/>
              <w:rPr>
                <w:b/>
              </w:rPr>
            </w:pPr>
            <w:r w:rsidRPr="008718DF">
              <w:rPr>
                <w:b/>
              </w:rPr>
              <w:t>Activities</w:t>
            </w:r>
          </w:p>
        </w:tc>
      </w:tr>
      <w:tr w:rsidR="008718DF" w:rsidRPr="008718DF" w14:paraId="50C2763E" w14:textId="77777777" w:rsidTr="002E4EBD">
        <w:trPr>
          <w:jc w:val="center"/>
        </w:trPr>
        <w:tc>
          <w:tcPr>
            <w:tcW w:w="985" w:type="dxa"/>
            <w:vMerge/>
          </w:tcPr>
          <w:p w14:paraId="0CD15A90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568BF18C" w14:textId="77777777" w:rsidR="008718DF" w:rsidRPr="008718DF" w:rsidRDefault="008718DF" w:rsidP="002E4EBD">
            <w:r w:rsidRPr="008718DF">
              <w:t>Apply knowledge of letters and sounds</w:t>
            </w:r>
          </w:p>
          <w:p w14:paraId="51BE5A48" w14:textId="77777777" w:rsidR="008718DF" w:rsidRPr="008718DF" w:rsidRDefault="008718DF" w:rsidP="002E4EBD"/>
        </w:tc>
        <w:tc>
          <w:tcPr>
            <w:tcW w:w="4135" w:type="dxa"/>
          </w:tcPr>
          <w:p w14:paraId="0E9A4E81" w14:textId="77777777" w:rsidR="008718DF" w:rsidRPr="008718DF" w:rsidRDefault="008718DF" w:rsidP="002E4EBD">
            <w:r w:rsidRPr="008718DF">
              <w:t>Opportunities for writing</w:t>
            </w:r>
          </w:p>
        </w:tc>
      </w:tr>
      <w:tr w:rsidR="008718DF" w:rsidRPr="008718DF" w14:paraId="4C248EB4" w14:textId="77777777" w:rsidTr="002E4EBD">
        <w:trPr>
          <w:jc w:val="center"/>
        </w:trPr>
        <w:tc>
          <w:tcPr>
            <w:tcW w:w="985" w:type="dxa"/>
            <w:vMerge/>
          </w:tcPr>
          <w:p w14:paraId="4F3EF806" w14:textId="77777777" w:rsidR="008718DF" w:rsidRPr="008718DF" w:rsidRDefault="008718DF" w:rsidP="002E4EBD">
            <w:pPr>
              <w:jc w:val="center"/>
            </w:pPr>
          </w:p>
        </w:tc>
        <w:tc>
          <w:tcPr>
            <w:tcW w:w="4230" w:type="dxa"/>
          </w:tcPr>
          <w:p w14:paraId="3DBDCD4E" w14:textId="77777777" w:rsidR="008718DF" w:rsidRPr="008718DF" w:rsidRDefault="008718DF" w:rsidP="002E4EBD">
            <w:r w:rsidRPr="008718DF">
              <w:t>Practice reading with fluency</w:t>
            </w:r>
          </w:p>
          <w:p w14:paraId="3579FBFC" w14:textId="77777777" w:rsidR="008718DF" w:rsidRPr="008718DF" w:rsidRDefault="008718DF" w:rsidP="002E4EBD"/>
        </w:tc>
        <w:tc>
          <w:tcPr>
            <w:tcW w:w="4135" w:type="dxa"/>
          </w:tcPr>
          <w:p w14:paraId="23C4B370" w14:textId="77777777" w:rsidR="008718DF" w:rsidRPr="008718DF" w:rsidRDefault="008718DF" w:rsidP="002E4EBD">
            <w:r w:rsidRPr="008718DF">
              <w:t xml:space="preserve">Read little books </w:t>
            </w:r>
          </w:p>
        </w:tc>
      </w:tr>
    </w:tbl>
    <w:p w14:paraId="69D6409E" w14:textId="77777777" w:rsidR="008718DF" w:rsidRDefault="008718DF" w:rsidP="009453B1">
      <w:pPr>
        <w:jc w:val="both"/>
        <w:rPr>
          <w:b/>
        </w:rPr>
      </w:pPr>
    </w:p>
    <w:p w14:paraId="0D2272EA" w14:textId="77777777" w:rsidR="008718DF" w:rsidRDefault="008718DF" w:rsidP="009453B1">
      <w:pPr>
        <w:jc w:val="both"/>
        <w:rPr>
          <w:b/>
        </w:rPr>
      </w:pPr>
    </w:p>
    <w:p w14:paraId="5D8DCAD0" w14:textId="77777777" w:rsidR="008718DF" w:rsidRDefault="008718DF" w:rsidP="009453B1">
      <w:pPr>
        <w:jc w:val="both"/>
        <w:rPr>
          <w:b/>
        </w:rPr>
      </w:pPr>
    </w:p>
    <w:p w14:paraId="5F52BDCA" w14:textId="77777777" w:rsidR="008718DF" w:rsidRDefault="008718DF" w:rsidP="009453B1">
      <w:pPr>
        <w:jc w:val="both"/>
        <w:rPr>
          <w:b/>
        </w:rPr>
      </w:pPr>
    </w:p>
    <w:p w14:paraId="53E6E134" w14:textId="77777777" w:rsidR="008718DF" w:rsidRDefault="008718DF" w:rsidP="009453B1">
      <w:pPr>
        <w:jc w:val="both"/>
        <w:rPr>
          <w:b/>
        </w:rPr>
      </w:pPr>
    </w:p>
    <w:p w14:paraId="3410E3DE" w14:textId="77777777" w:rsidR="008718DF" w:rsidRDefault="008718DF" w:rsidP="009453B1">
      <w:pPr>
        <w:jc w:val="both"/>
        <w:rPr>
          <w:b/>
        </w:rPr>
      </w:pPr>
    </w:p>
    <w:p w14:paraId="073F4454" w14:textId="77777777" w:rsidR="008718DF" w:rsidRDefault="008718DF" w:rsidP="009453B1">
      <w:pPr>
        <w:jc w:val="both"/>
        <w:rPr>
          <w:b/>
        </w:rPr>
      </w:pPr>
    </w:p>
    <w:p w14:paraId="58C4EC2A" w14:textId="77777777" w:rsidR="008718DF" w:rsidRDefault="008718DF" w:rsidP="009453B1">
      <w:pPr>
        <w:jc w:val="both"/>
        <w:rPr>
          <w:b/>
        </w:rPr>
      </w:pPr>
    </w:p>
    <w:p w14:paraId="73C931D1" w14:textId="265ACD1E" w:rsidR="008718DF" w:rsidRDefault="008718DF" w:rsidP="009453B1">
      <w:pPr>
        <w:jc w:val="both"/>
        <w:rPr>
          <w:b/>
        </w:rPr>
      </w:pPr>
    </w:p>
    <w:p w14:paraId="047BC275" w14:textId="1ADFABB8" w:rsidR="008718DF" w:rsidRDefault="008718DF" w:rsidP="009453B1">
      <w:pPr>
        <w:jc w:val="both"/>
        <w:rPr>
          <w:b/>
        </w:rPr>
      </w:pPr>
    </w:p>
    <w:p w14:paraId="11CB6194" w14:textId="77777777" w:rsidR="008718DF" w:rsidRDefault="008718DF" w:rsidP="009453B1">
      <w:pPr>
        <w:jc w:val="both"/>
        <w:rPr>
          <w:b/>
        </w:rPr>
      </w:pPr>
    </w:p>
    <w:p w14:paraId="0E3FD4F7" w14:textId="77777777" w:rsidR="008718DF" w:rsidRDefault="008718DF" w:rsidP="009453B1">
      <w:pPr>
        <w:jc w:val="both"/>
        <w:rPr>
          <w:b/>
        </w:rPr>
      </w:pPr>
    </w:p>
    <w:p w14:paraId="58DB92D4" w14:textId="77777777" w:rsidR="008718DF" w:rsidRDefault="008718DF" w:rsidP="009453B1">
      <w:pPr>
        <w:jc w:val="both"/>
        <w:rPr>
          <w:b/>
        </w:rPr>
      </w:pPr>
    </w:p>
    <w:p w14:paraId="022794D1" w14:textId="4BFC9C10" w:rsidR="008718DF" w:rsidRPr="008718DF" w:rsidRDefault="008718DF" w:rsidP="008718DF">
      <w:pPr>
        <w:jc w:val="center"/>
        <w:rPr>
          <w:b/>
          <w:sz w:val="32"/>
        </w:rPr>
      </w:pPr>
      <w:r w:rsidRPr="008718DF">
        <w:rPr>
          <w:b/>
          <w:sz w:val="32"/>
        </w:rPr>
        <w:lastRenderedPageBreak/>
        <w:t>Activity Descriptions:</w:t>
      </w:r>
    </w:p>
    <w:p w14:paraId="34FBF432" w14:textId="77777777" w:rsidR="008718DF" w:rsidRPr="008718DF" w:rsidRDefault="008718DF" w:rsidP="008718DF">
      <w:pPr>
        <w:jc w:val="center"/>
        <w:rPr>
          <w:b/>
          <w:sz w:val="20"/>
        </w:rPr>
      </w:pPr>
    </w:p>
    <w:p w14:paraId="38230BA8" w14:textId="33D15E9E" w:rsidR="009453B1" w:rsidRDefault="009453B1" w:rsidP="009453B1">
      <w:pPr>
        <w:jc w:val="both"/>
      </w:pPr>
      <w:r>
        <w:rPr>
          <w:b/>
        </w:rPr>
        <w:t xml:space="preserve">Play Games with </w:t>
      </w:r>
      <w:r w:rsidRPr="00A47783">
        <w:rPr>
          <w:b/>
        </w:rPr>
        <w:t>Foam</w:t>
      </w:r>
      <w:r>
        <w:rPr>
          <w:b/>
        </w:rPr>
        <w:t>-</w:t>
      </w:r>
      <w:r w:rsidRPr="00A47783">
        <w:rPr>
          <w:b/>
        </w:rPr>
        <w:t>Letter Mats</w:t>
      </w:r>
      <w:r>
        <w:t>: Purchase a set of floor-sized foam letters from any retail store like Walmart, Amazon, Target, etc. These mats are interlocking with cut-out letters. Your child can play with the mats in creative ways but can also use the letters to reinforce letters and sounds. When it’s time to clean up, say,</w:t>
      </w:r>
      <w:r w:rsidR="003F1F0A">
        <w:t xml:space="preserve"> </w:t>
      </w:r>
      <w:r>
        <w:t>“Let’s put away the</w:t>
      </w:r>
      <w:r w:rsidR="003F1F0A">
        <w:t xml:space="preserve"> </w:t>
      </w:r>
      <w:r>
        <w:t>letter that says /m/</w:t>
      </w:r>
      <w:r w:rsidR="00371F77">
        <w:t xml:space="preserve">,” or “Find me the letter </w:t>
      </w:r>
      <w:r w:rsidR="00371F77" w:rsidRPr="00371F77">
        <w:rPr>
          <w:i/>
        </w:rPr>
        <w:t>P</w:t>
      </w:r>
      <w:r w:rsidR="00371F77">
        <w:t>.”</w:t>
      </w:r>
    </w:p>
    <w:p w14:paraId="63EC0FFE" w14:textId="33830AF7" w:rsidR="009453B1" w:rsidRDefault="009453B1"/>
    <w:p w14:paraId="5F64DEBE" w14:textId="06C2A964" w:rsidR="009453B1" w:rsidRDefault="009453B1" w:rsidP="009453B1">
      <w:pPr>
        <w:jc w:val="both"/>
      </w:pPr>
      <w:r w:rsidRPr="00124616">
        <w:rPr>
          <w:b/>
        </w:rPr>
        <w:t xml:space="preserve">Go on a </w:t>
      </w:r>
      <w:r>
        <w:rPr>
          <w:b/>
        </w:rPr>
        <w:t>Sound</w:t>
      </w:r>
      <w:r w:rsidRPr="00124616">
        <w:rPr>
          <w:b/>
        </w:rPr>
        <w:t xml:space="preserve"> </w:t>
      </w:r>
      <w:r>
        <w:rPr>
          <w:b/>
        </w:rPr>
        <w:t>H</w:t>
      </w:r>
      <w:r w:rsidRPr="00124616">
        <w:rPr>
          <w:b/>
        </w:rPr>
        <w:t>unt</w:t>
      </w:r>
      <w:r>
        <w:t>: If you’re driving in the car, sitting in a restaurant, grocery shopping, reading a book…ask your child to find specific sounds. It’s an “I Spy” game with sounds. For example, “I spy a letter that says /b/.” In addition to helping your child practice sounds, it brings awareness that print is everywhere.</w:t>
      </w:r>
    </w:p>
    <w:p w14:paraId="454884E4" w14:textId="3BC207D9" w:rsidR="009453B1" w:rsidRDefault="009453B1"/>
    <w:p w14:paraId="23D8D5BD" w14:textId="48838B64" w:rsidR="009453B1" w:rsidRDefault="009453B1" w:rsidP="009453B1">
      <w:pPr>
        <w:pStyle w:val="ListParagraph"/>
        <w:ind w:left="0"/>
        <w:jc w:val="both"/>
        <w:rPr>
          <w:rStyle w:val="Hyperlink"/>
          <w:color w:val="000000" w:themeColor="text1"/>
          <w:u w:val="none"/>
        </w:rPr>
      </w:pPr>
      <w:r w:rsidRPr="009453B1">
        <w:rPr>
          <w:b/>
        </w:rPr>
        <w:t>Read Rhyming Books</w:t>
      </w:r>
      <w:r>
        <w:t>: Rhymes are word endings with the same sounds:  b</w:t>
      </w:r>
      <w:r w:rsidRPr="00A9070A">
        <w:rPr>
          <w:u w:val="single"/>
        </w:rPr>
        <w:t>at</w:t>
      </w:r>
      <w:r>
        <w:t>/c</w:t>
      </w:r>
      <w:r w:rsidRPr="00A9070A">
        <w:rPr>
          <w:u w:val="single"/>
        </w:rPr>
        <w:t>at</w:t>
      </w:r>
      <w:r>
        <w:t xml:space="preserve"> or m</w:t>
      </w:r>
      <w:r w:rsidRPr="00A9070A">
        <w:rPr>
          <w:u w:val="single"/>
        </w:rPr>
        <w:t>ama</w:t>
      </w:r>
      <w:r>
        <w:t>/ll</w:t>
      </w:r>
      <w:r w:rsidRPr="00A9070A">
        <w:rPr>
          <w:u w:val="single"/>
        </w:rPr>
        <w:t>ama</w:t>
      </w:r>
      <w:r>
        <w:t xml:space="preserve">. Introducing your child to nursery rhymes, songs, chants, and rhyming books may be easier than you think! Your local library and bookstore will have a broad selection of rhyming books. Also try: </w:t>
      </w:r>
      <w:hyperlink r:id="rId5" w:history="1">
        <w:r w:rsidRPr="00ED3760">
          <w:rPr>
            <w:rStyle w:val="Hyperlink"/>
          </w:rPr>
          <w:t>http://fun-a-day.com/rhyming-books/</w:t>
        </w:r>
      </w:hyperlink>
      <w:r>
        <w:rPr>
          <w:rStyle w:val="Hyperlink"/>
        </w:rPr>
        <w:t xml:space="preserve">  </w:t>
      </w:r>
      <w:r w:rsidR="003F1F0A">
        <w:rPr>
          <w:rStyle w:val="Hyperlink"/>
        </w:rPr>
        <w:t>.</w:t>
      </w:r>
      <w:r w:rsidRPr="009453B1">
        <w:rPr>
          <w:rStyle w:val="Hyperlink"/>
          <w:color w:val="000000" w:themeColor="text1"/>
          <w:u w:val="none"/>
        </w:rPr>
        <w:t>When reading, draw attention to the words that rhyme. You can also pick out words and have your child clap the number of syllables he/she hears.</w:t>
      </w:r>
    </w:p>
    <w:p w14:paraId="21AEB216" w14:textId="45F2C125" w:rsidR="009453B1" w:rsidRDefault="009453B1" w:rsidP="009453B1">
      <w:pPr>
        <w:pStyle w:val="ListParagraph"/>
        <w:ind w:left="0"/>
        <w:jc w:val="both"/>
        <w:rPr>
          <w:rStyle w:val="Hyperlink"/>
          <w:color w:val="000000" w:themeColor="text1"/>
          <w:u w:val="none"/>
        </w:rPr>
      </w:pPr>
    </w:p>
    <w:p w14:paraId="30CCAF56" w14:textId="77777777" w:rsidR="006561AB" w:rsidRDefault="006561AB" w:rsidP="006561AB">
      <w:pPr>
        <w:pStyle w:val="ListParagraph"/>
        <w:ind w:left="0"/>
      </w:pPr>
      <w:r w:rsidRPr="00124616">
        <w:rPr>
          <w:b/>
        </w:rPr>
        <w:t>Play with Magnetic Letters</w:t>
      </w:r>
      <w:r>
        <w:t>: Depending on your child’s needs, he/she can:</w:t>
      </w:r>
    </w:p>
    <w:p w14:paraId="376F3D33" w14:textId="77777777" w:rsidR="006561AB" w:rsidRDefault="006561AB" w:rsidP="006561AB">
      <w:pPr>
        <w:pStyle w:val="ListParagraph"/>
        <w:numPr>
          <w:ilvl w:val="0"/>
          <w:numId w:val="1"/>
        </w:numPr>
      </w:pPr>
      <w:r>
        <w:t>find the letters in his/her name and correctly spell his/her name</w:t>
      </w:r>
    </w:p>
    <w:p w14:paraId="418BA7E4" w14:textId="77777777" w:rsidR="006561AB" w:rsidRDefault="006561AB" w:rsidP="006561AB">
      <w:pPr>
        <w:pStyle w:val="ListParagraph"/>
        <w:numPr>
          <w:ilvl w:val="0"/>
          <w:numId w:val="1"/>
        </w:numPr>
      </w:pPr>
      <w:r>
        <w:t>arrange the letters in ABC order</w:t>
      </w:r>
    </w:p>
    <w:p w14:paraId="25B4B1EB" w14:textId="77777777" w:rsidR="006561AB" w:rsidRDefault="006561AB" w:rsidP="006561AB">
      <w:pPr>
        <w:pStyle w:val="ListParagraph"/>
        <w:numPr>
          <w:ilvl w:val="0"/>
          <w:numId w:val="1"/>
        </w:numPr>
      </w:pPr>
      <w:r>
        <w:t>sort upper and lower-case letters</w:t>
      </w:r>
    </w:p>
    <w:p w14:paraId="201A40EA" w14:textId="77777777" w:rsidR="006561AB" w:rsidRDefault="006561AB" w:rsidP="006561AB">
      <w:pPr>
        <w:pStyle w:val="ListParagraph"/>
        <w:numPr>
          <w:ilvl w:val="0"/>
          <w:numId w:val="1"/>
        </w:numPr>
      </w:pPr>
      <w:r>
        <w:t>match upper and lower-case letters</w:t>
      </w:r>
    </w:p>
    <w:p w14:paraId="0CE88967" w14:textId="59DCF0A1" w:rsidR="009453B1" w:rsidRDefault="006561AB" w:rsidP="009453B1">
      <w:pPr>
        <w:pStyle w:val="ListParagraph"/>
        <w:ind w:left="0"/>
        <w:jc w:val="both"/>
      </w:pPr>
      <w:r>
        <w:t>You can also can incorporate sounds by asking, “Can you pick up the letter that says /b/?”</w:t>
      </w:r>
      <w:r w:rsidR="00371F77">
        <w:t xml:space="preserve"> Work toward quick recognition and identification!</w:t>
      </w:r>
    </w:p>
    <w:p w14:paraId="7AA07CE2" w14:textId="79E3DD43" w:rsidR="006561AB" w:rsidRDefault="006561AB" w:rsidP="009453B1">
      <w:pPr>
        <w:pStyle w:val="ListParagraph"/>
        <w:ind w:left="0"/>
        <w:jc w:val="both"/>
      </w:pPr>
    </w:p>
    <w:p w14:paraId="159C13B2" w14:textId="77777777" w:rsidR="006561AB" w:rsidRDefault="006561AB" w:rsidP="006561AB">
      <w:pPr>
        <w:pStyle w:val="ListParagraph"/>
        <w:ind w:left="0"/>
      </w:pPr>
      <w:r w:rsidRPr="00D47D80">
        <w:rPr>
          <w:b/>
        </w:rPr>
        <w:t>Reading Little Books or Poems:</w:t>
      </w:r>
      <w:r>
        <w:t xml:space="preserve"> If your child’s teacher sends home little books, poems, or rhymes, try these prompts to support your child:</w:t>
      </w:r>
    </w:p>
    <w:p w14:paraId="1FAC5F32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“Point to each word as you read the rhyme with me.”</w:t>
      </w:r>
    </w:p>
    <w:p w14:paraId="32CCB83D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“Let’s count the words in the first line.”</w:t>
      </w:r>
    </w:p>
    <w:p w14:paraId="72C4C30A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“Where is the first word in this line? Where is the last word in this line?”</w:t>
      </w:r>
    </w:p>
    <w:p w14:paraId="017B5065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“Where does the word begin? Where does the word end?”</w:t>
      </w:r>
    </w:p>
    <w:p w14:paraId="72C7EC9C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“How do you know where one word ends and another begins?”</w:t>
      </w:r>
    </w:p>
    <w:p w14:paraId="7ACD062B" w14:textId="77777777" w:rsidR="006561AB" w:rsidRDefault="006561AB" w:rsidP="006561AB">
      <w:pPr>
        <w:pStyle w:val="ListParagraph"/>
        <w:numPr>
          <w:ilvl w:val="0"/>
          <w:numId w:val="2"/>
        </w:numPr>
      </w:pPr>
      <w:r>
        <w:t>“Can you find the word _________ on this page? How did you know?”</w:t>
      </w:r>
    </w:p>
    <w:p w14:paraId="35AC5A96" w14:textId="2672A1C6" w:rsidR="006561AB" w:rsidRDefault="006561AB" w:rsidP="009453B1">
      <w:pPr>
        <w:pStyle w:val="ListParagraph"/>
        <w:ind w:left="0"/>
        <w:jc w:val="both"/>
        <w:rPr>
          <w:rStyle w:val="Hyperlink"/>
          <w:color w:val="000000" w:themeColor="text1"/>
          <w:u w:val="none"/>
        </w:rPr>
      </w:pPr>
    </w:p>
    <w:p w14:paraId="342D3C92" w14:textId="77777777" w:rsidR="006561AB" w:rsidRDefault="006561AB" w:rsidP="006561AB">
      <w:r w:rsidRPr="006561AB">
        <w:rPr>
          <w:rStyle w:val="Hyperlink"/>
          <w:b/>
          <w:color w:val="000000" w:themeColor="text1"/>
          <w:u w:val="none"/>
        </w:rPr>
        <w:t>Opportunities for Writing</w:t>
      </w:r>
      <w:r>
        <w:rPr>
          <w:rStyle w:val="Hyperlink"/>
          <w:color w:val="000000" w:themeColor="text1"/>
          <w:u w:val="none"/>
        </w:rPr>
        <w:t xml:space="preserve">: </w:t>
      </w:r>
      <w:r>
        <w:t>Purposeful writing is the best way for your child to apply learned spelling and practice applying letter-sound knowledge. Writing doesn’t need to be lengthy, but it allows your child to see that writing is useful- NOT something you just “do” at school. Help your child stretch words to sound them out. Some authentic writing activities include:</w:t>
      </w:r>
    </w:p>
    <w:p w14:paraId="46796CF4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Making a grocery list</w:t>
      </w:r>
    </w:p>
    <w:p w14:paraId="3B55A428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Taking dinner orders or drink orders before a family meal</w:t>
      </w:r>
    </w:p>
    <w:p w14:paraId="5F87725D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Writing in a “thankful journal”</w:t>
      </w:r>
    </w:p>
    <w:p w14:paraId="6A3B3FD6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lastRenderedPageBreak/>
        <w:t>Keeping a “thinking” journal- particularly helpful for kids who have a hard time falling asleep at night</w:t>
      </w:r>
    </w:p>
    <w:p w14:paraId="7E0CDDB7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Writing emails or letters to family or friends (e.g., thank you notes; birthday cards; weekly communication with grandparents)</w:t>
      </w:r>
    </w:p>
    <w:p w14:paraId="4EA2A1AD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Writing during play: grocery lists in the play kitchen or writing directions for building a Lego set</w:t>
      </w:r>
    </w:p>
    <w:p w14:paraId="50214EC7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Making a to-do list</w:t>
      </w:r>
    </w:p>
    <w:p w14:paraId="28D7F579" w14:textId="77777777" w:rsidR="006561AB" w:rsidRDefault="006561AB" w:rsidP="006561AB">
      <w:pPr>
        <w:pStyle w:val="ListParagraph"/>
        <w:numPr>
          <w:ilvl w:val="0"/>
          <w:numId w:val="3"/>
        </w:numPr>
      </w:pPr>
      <w:r>
        <w:t>Writing about a special trip</w:t>
      </w:r>
    </w:p>
    <w:p w14:paraId="7FF0D9E0" w14:textId="55E36C0C" w:rsidR="006561AB" w:rsidRDefault="006561AB" w:rsidP="006561AB">
      <w:pPr>
        <w:pStyle w:val="ListParagraph"/>
        <w:numPr>
          <w:ilvl w:val="0"/>
          <w:numId w:val="3"/>
        </w:numPr>
      </w:pPr>
      <w:r>
        <w:t xml:space="preserve">Writing apology notes </w:t>
      </w:r>
    </w:p>
    <w:p w14:paraId="10B4E400" w14:textId="77B792EE" w:rsidR="006561AB" w:rsidRDefault="006561AB" w:rsidP="006561AB"/>
    <w:p w14:paraId="09DBCBCE" w14:textId="4EC8E330" w:rsidR="007B1488" w:rsidRPr="00334063" w:rsidRDefault="006561AB" w:rsidP="007B1488">
      <w:pPr>
        <w:rPr>
          <w:rFonts w:eastAsia="Times New Roman" w:cs="Times New Roman"/>
        </w:rPr>
      </w:pPr>
      <w:r w:rsidRPr="003F1F0A">
        <w:rPr>
          <w:b/>
          <w:color w:val="000000" w:themeColor="text1"/>
        </w:rPr>
        <w:t>Practice Reading with Fluency:</w:t>
      </w:r>
      <w:r>
        <w:t xml:space="preserve"> </w:t>
      </w:r>
      <w:r w:rsidR="007B1488" w:rsidRPr="00334063">
        <w:rPr>
          <w:rFonts w:eastAsia="Times New Roman" w:cs="Times New Roman"/>
        </w:rPr>
        <w:t>Encourage your child to re-read favorite books and poems. Re-reading allows children to become more fluent in their reading, increasing their accuracy, expression, and appropriate pausing at punctuation. Rereading is particularly helpful for beginning readers.</w:t>
      </w:r>
      <w:r w:rsidR="007B1488">
        <w:rPr>
          <w:rFonts w:eastAsia="Times New Roman" w:cs="Times New Roman"/>
        </w:rPr>
        <w:t xml:space="preserve"> </w:t>
      </w:r>
    </w:p>
    <w:p w14:paraId="588CAEBE" w14:textId="1A0614F4" w:rsidR="006561AB" w:rsidRDefault="006561AB" w:rsidP="006561AB"/>
    <w:p w14:paraId="16B4F00A" w14:textId="5AC0DEB9" w:rsidR="006561AB" w:rsidRPr="009453B1" w:rsidRDefault="006561AB" w:rsidP="009453B1">
      <w:pPr>
        <w:pStyle w:val="ListParagraph"/>
        <w:ind w:left="0"/>
        <w:jc w:val="both"/>
        <w:rPr>
          <w:rStyle w:val="Hyperlink"/>
          <w:color w:val="000000" w:themeColor="text1"/>
          <w:u w:val="none"/>
        </w:rPr>
      </w:pPr>
    </w:p>
    <w:p w14:paraId="43441F65" w14:textId="27753E09" w:rsidR="009453B1" w:rsidRDefault="009453B1" w:rsidP="009453B1">
      <w:pPr>
        <w:pStyle w:val="ListParagraph"/>
        <w:ind w:left="0"/>
        <w:jc w:val="both"/>
        <w:rPr>
          <w:rStyle w:val="Hyperlink"/>
        </w:rPr>
      </w:pPr>
    </w:p>
    <w:p w14:paraId="57D998AA" w14:textId="77777777" w:rsidR="009453B1" w:rsidRDefault="009453B1" w:rsidP="009453B1">
      <w:pPr>
        <w:pStyle w:val="ListParagraph"/>
        <w:ind w:left="0"/>
        <w:jc w:val="both"/>
      </w:pPr>
    </w:p>
    <w:p w14:paraId="47904545" w14:textId="508C6A22" w:rsidR="009453B1" w:rsidRDefault="009453B1" w:rsidP="009453B1"/>
    <w:p w14:paraId="35D07637" w14:textId="77777777" w:rsidR="009453B1" w:rsidRDefault="009453B1" w:rsidP="009453B1"/>
    <w:p w14:paraId="1DB3EE18" w14:textId="51626A2E" w:rsidR="009453B1" w:rsidRDefault="009453B1"/>
    <w:sectPr w:rsidR="009453B1" w:rsidSect="00910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54E"/>
    <w:multiLevelType w:val="hybridMultilevel"/>
    <w:tmpl w:val="6D26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7E6C"/>
    <w:multiLevelType w:val="hybridMultilevel"/>
    <w:tmpl w:val="8894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C24"/>
    <w:multiLevelType w:val="hybridMultilevel"/>
    <w:tmpl w:val="5B80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B1"/>
    <w:rsid w:val="00371F77"/>
    <w:rsid w:val="003F1F0A"/>
    <w:rsid w:val="006561AB"/>
    <w:rsid w:val="007B1488"/>
    <w:rsid w:val="008718DF"/>
    <w:rsid w:val="009103B7"/>
    <w:rsid w:val="0094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75D9"/>
  <w15:chartTrackingRefBased/>
  <w15:docId w15:val="{FEB64146-22A9-3344-BAD5-FC36B5B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3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3B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718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7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-a-day.com/rhyming-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Michelle M (mdm3g)</dc:creator>
  <cp:keywords/>
  <dc:description/>
  <cp:lastModifiedBy>Maria Accavitti</cp:lastModifiedBy>
  <cp:revision>4</cp:revision>
  <dcterms:created xsi:type="dcterms:W3CDTF">2019-04-19T16:36:00Z</dcterms:created>
  <dcterms:modified xsi:type="dcterms:W3CDTF">2019-05-06T11:52:00Z</dcterms:modified>
</cp:coreProperties>
</file>